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4149" w14:textId="77777777" w:rsidR="00486D53" w:rsidRDefault="001767F0">
      <w:pPr>
        <w:pStyle w:val="berschrift1"/>
      </w:pPr>
      <w:r>
        <w:t>Fragenkatalog zur Vorzugsvariante</w:t>
      </w:r>
    </w:p>
    <w:p w14:paraId="16447E4A" w14:textId="77777777" w:rsidR="00486D53" w:rsidRDefault="00486D53"/>
    <w:p w14:paraId="5CAD9E85" w14:textId="77777777" w:rsidR="00486D53" w:rsidRDefault="001767F0">
      <w:pPr>
        <w:pStyle w:val="berschrift2"/>
      </w:pPr>
      <w:r>
        <w:t>Allgemeines</w:t>
      </w:r>
    </w:p>
    <w:p w14:paraId="0BA732A8" w14:textId="77777777" w:rsidR="00486D53" w:rsidRDefault="001767F0">
      <w:r>
        <w:t>Ist die Autobahn GmbH bereit eine Bürgerinformation bzw. Anhörung in Wesseling z.B. in der Halle Urfeld durchzuführen?</w:t>
      </w:r>
    </w:p>
    <w:p w14:paraId="284EFE72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798423B7" w14:textId="77777777" w:rsidR="00486D53" w:rsidRDefault="001767F0">
      <w:pPr>
        <w:ind w:left="708"/>
      </w:pPr>
      <w:r>
        <w:t>Die Autobahn GmbH legt großen Wert darauf, den frühzeitig begonnenen Planungsdialog zur Rheinspange 553 auch in den kommenden Planungsphasen weiterzuführen. Weitere Informations- und Austauschangebote sollen sich insbesondere an die Betroffenen richten. Hi</w:t>
      </w:r>
      <w:r>
        <w:t xml:space="preserve">erfür werden derzeit noch angemessene Formate erarbeitet. </w:t>
      </w:r>
    </w:p>
    <w:p w14:paraId="5D5B2E8C" w14:textId="77777777" w:rsidR="00486D53" w:rsidRDefault="00486D53">
      <w:pPr>
        <w:ind w:left="708"/>
      </w:pPr>
    </w:p>
    <w:p w14:paraId="0E158F7F" w14:textId="77777777" w:rsidR="00486D53" w:rsidRDefault="001767F0">
      <w:pPr>
        <w:pStyle w:val="berschrift2"/>
      </w:pPr>
      <w:r>
        <w:t>Lärmschutz Wesseling (Urfeld-Waldsiedlung, Wesseling-Mitte, Malerviertel…)</w:t>
      </w:r>
    </w:p>
    <w:p w14:paraId="6C2EBE6C" w14:textId="77777777" w:rsidR="00486D53" w:rsidRDefault="001767F0">
      <w:r>
        <w:t>Warum ist nicht vorgesehen, eine Abbiegespur von der A555 zur Rheinspange unter der A555 durchzuführen, damit die Kurveng</w:t>
      </w:r>
      <w:r>
        <w:t>eräusche nicht in ca. 10m Höhe auf die Waldsiedlung und das Malerviertel abstrahlen?</w:t>
      </w:r>
    </w:p>
    <w:p w14:paraId="584C136B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6AD14752" w14:textId="77777777" w:rsidR="00486D53" w:rsidRDefault="001767F0" w:rsidP="00FD4B8C">
      <w:pPr>
        <w:ind w:left="708"/>
      </w:pPr>
      <w:r>
        <w:t xml:space="preserve">Eine </w:t>
      </w:r>
      <w:r>
        <w:t xml:space="preserve">Unterführung der Autobahn wurde im jetzigen Planungsstadium nicht untersucht. </w:t>
      </w:r>
      <w:r>
        <w:t xml:space="preserve">Tunnellösungen sind </w:t>
      </w:r>
      <w:r>
        <w:t>aber grunds</w:t>
      </w:r>
      <w:r>
        <w:t>ätzlich deutlich kost</w:t>
      </w:r>
      <w:r>
        <w:t xml:space="preserve">enintensiver als Brückenlösungen. Neben der technischen Machbarkeit wären auch wirtschaftliche </w:t>
      </w:r>
      <w:r>
        <w:t>Betrachtungen notwendig.</w:t>
      </w:r>
      <w:r>
        <w:t xml:space="preserve"> </w:t>
      </w:r>
    </w:p>
    <w:p w14:paraId="25F0DE86" w14:textId="77777777" w:rsidR="00FD4B8C" w:rsidRDefault="00FD4B8C"/>
    <w:p w14:paraId="79A9F49F" w14:textId="11272631" w:rsidR="00486D53" w:rsidRDefault="001767F0">
      <w:r>
        <w:t>Der B-Plan für die Waldsiedlung in Wesseling-Urfeld in Richtung Rheinspange 553 weist ein allgemeines Wohngebiet mit den Schallschutzwe</w:t>
      </w:r>
      <w:r>
        <w:t>rten 55 dB tags und 40 dB nachts aus. Werden dies Werte von der Rheinspange 553 eingehalten. Welche Maßnahmen sind vorgesehen, um die Schallschutzwerte einzuhalten?</w:t>
      </w:r>
    </w:p>
    <w:p w14:paraId="081A5DE5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7690BD7B" w14:textId="77777777" w:rsidR="00486D53" w:rsidRDefault="001767F0">
      <w:pPr>
        <w:ind w:left="708"/>
      </w:pPr>
      <w:r>
        <w:t>Da die Schallschutzgrenzwerte gesetzlich festgelegt sind, müssen sie für den Bau u</w:t>
      </w:r>
      <w:r>
        <w:t>nd Betrieb der Rheinspange 553 eingehalten werden. Die Lärmschutzmaßnahmen werden deshalb so gewählt, dass dies sichergestellt wird. Die genaue Ausgestaltung der Lärmschutzmaßnahmen wird in der kommenden Planungsphase der Entwurfsplanung festgelegt.</w:t>
      </w:r>
    </w:p>
    <w:p w14:paraId="29C206BB" w14:textId="77777777" w:rsidR="00486D53" w:rsidRDefault="00486D53"/>
    <w:p w14:paraId="1388EEE8" w14:textId="77777777" w:rsidR="00486D53" w:rsidRDefault="001767F0">
      <w:r>
        <w:t xml:space="preserve">Sind </w:t>
      </w:r>
      <w:r>
        <w:t>die derzeit auf der A555 sich in der Realisierung befindlichen Lärmschutzmaßnahmen für das zu erwartende Verkehrsaufkommen durch die Rheinspange 553 ausreichend? Wenn nein, sind die Kosten bereits eingepreist?</w:t>
      </w:r>
    </w:p>
    <w:p w14:paraId="0741EBE3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1DFE1CEE" w14:textId="77777777" w:rsidR="00486D53" w:rsidRDefault="001767F0" w:rsidP="00FD4B8C">
      <w:pPr>
        <w:ind w:left="708"/>
      </w:pPr>
      <w:r>
        <w:t xml:space="preserve">Eine Untersuchung hinsichtlich der Notwendigkeit von Lärmschutzmaßnahmen auf der A555 erfolgt erst in der Phase der </w:t>
      </w:r>
      <w:r>
        <w:t xml:space="preserve">späteren </w:t>
      </w:r>
      <w:r>
        <w:t xml:space="preserve">Entwurfsplanung. </w:t>
      </w:r>
    </w:p>
    <w:p w14:paraId="38A89B52" w14:textId="77777777" w:rsidR="00486D53" w:rsidRDefault="001767F0">
      <w:pPr>
        <w:pStyle w:val="berschrift2"/>
      </w:pPr>
      <w:r>
        <w:lastRenderedPageBreak/>
        <w:t>Linienführung Vorzugsvariante</w:t>
      </w:r>
    </w:p>
    <w:p w14:paraId="375B6FDB" w14:textId="77777777" w:rsidR="00486D53" w:rsidRDefault="001767F0">
      <w:r>
        <w:t>Kann die derzeitige Anschlussstelle Wesseling in Fahrtrichtung Köln und von Köln k</w:t>
      </w:r>
      <w:r>
        <w:t>ommend beibehalten werden?</w:t>
      </w:r>
    </w:p>
    <w:p w14:paraId="49DF00F2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692FA93D" w14:textId="4AC520AE" w:rsidR="00486D53" w:rsidRDefault="001767F0">
      <w:pPr>
        <w:ind w:left="708"/>
      </w:pPr>
      <w:r>
        <w:t xml:space="preserve">Nach jetzigem Planungsstand kann die heutige Anschlussstelle Wesseling mit dem Bau der Rheinspange nicht weiter genutzt werden. </w:t>
      </w:r>
      <w:r>
        <w:t>D</w:t>
      </w:r>
      <w:r>
        <w:t xml:space="preserve">ie Möglichkeit </w:t>
      </w:r>
      <w:r>
        <w:t>des Erhalts</w:t>
      </w:r>
      <w:r>
        <w:t xml:space="preserve"> der bestehenden AS Wesseling wird in der </w:t>
      </w:r>
      <w:r>
        <w:t xml:space="preserve">folgenden </w:t>
      </w:r>
      <w:r>
        <w:t>Entwurfsphase intensiv betrachtet</w:t>
      </w:r>
      <w:r>
        <w:t xml:space="preserve"> und geprüft</w:t>
      </w:r>
      <w:r>
        <w:t>.</w:t>
      </w:r>
    </w:p>
    <w:p w14:paraId="647C8A7C" w14:textId="77777777" w:rsidR="00486D53" w:rsidRDefault="00486D53"/>
    <w:p w14:paraId="18D9A485" w14:textId="77777777" w:rsidR="00486D53" w:rsidRDefault="001767F0">
      <w:r>
        <w:t xml:space="preserve">Kann nach dem Tunnelmund auf Wesselinger Seite ein fast geschlossener Trog wie in Bonn-Oberkassel bis zum neuen </w:t>
      </w:r>
      <w:proofErr w:type="spellStart"/>
      <w:r>
        <w:t>Urfelder</w:t>
      </w:r>
      <w:proofErr w:type="spellEnd"/>
      <w:r>
        <w:t xml:space="preserve"> Dreieck zur Schallreduzierung ausge</w:t>
      </w:r>
      <w:r>
        <w:t>führt werden?</w:t>
      </w:r>
    </w:p>
    <w:p w14:paraId="70894440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3AD17D3C" w14:textId="12183434" w:rsidR="00486D53" w:rsidRDefault="001767F0" w:rsidP="00FD4B8C">
      <w:pPr>
        <w:ind w:left="708"/>
      </w:pPr>
      <w:r>
        <w:t xml:space="preserve">Eine ausführliche Betrachtung notwendiger Schallschutzmaßnahmen erfolgt in der Entwurfsphase. </w:t>
      </w:r>
      <w:r>
        <w:t>Hier wird in einer Verhältnismäßigkeitsprüfung die Effektivität bzw. Effizien</w:t>
      </w:r>
      <w:r>
        <w:t xml:space="preserve">z einer Schallschutzmaßnahme geprüft. Ein geschlossener Trog </w:t>
      </w:r>
      <w:r>
        <w:t>ist grundsätzlich mit hohen Kosten verbunden.</w:t>
      </w:r>
    </w:p>
    <w:p w14:paraId="45977267" w14:textId="77777777" w:rsidR="00FD4B8C" w:rsidRDefault="00FD4B8C" w:rsidP="00FD4B8C">
      <w:pPr>
        <w:ind w:left="708"/>
      </w:pPr>
    </w:p>
    <w:p w14:paraId="11BE3793" w14:textId="77777777" w:rsidR="00486D53" w:rsidRDefault="001767F0">
      <w:pPr>
        <w:pStyle w:val="berschrift2"/>
      </w:pPr>
      <w:r>
        <w:t>Leistungsfähigen Gestaltung der Verkehrsräume im erweiterten Umfeld der Bundesautobahn (BAB) 555/553</w:t>
      </w:r>
    </w:p>
    <w:p w14:paraId="4966AE89" w14:textId="77777777" w:rsidR="00486D53" w:rsidRDefault="001767F0">
      <w:r>
        <w:t>Wie entwickelt sich die Belastung nachgeordneter</w:t>
      </w:r>
      <w:r>
        <w:t xml:space="preserve"> (innerörtlicher) Verkehrssysteme z.B. Eichholzer Straße, Rodenkirchener Straße, Konrad-Adenauer-Straße, L 300, Brühler Straße…. usw.? Gibt es dazu Untersuchungen?</w:t>
      </w:r>
    </w:p>
    <w:p w14:paraId="03429717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2CAAEE40" w14:textId="5E0CA625" w:rsidR="00486D53" w:rsidRDefault="001767F0">
      <w:pPr>
        <w:ind w:left="708"/>
      </w:pPr>
      <w:r>
        <w:t>In der Verkehrsuntersuchung zur Rheinspange 553 wurden auch die verkehrlichen Auswi</w:t>
      </w:r>
      <w:r>
        <w:t xml:space="preserve">rkungen der Rheinspange 553 auf das untergeordnete Verkehrsnetz </w:t>
      </w:r>
      <w:r>
        <w:t>betrachtet</w:t>
      </w:r>
      <w:r>
        <w:t xml:space="preserve">. Im </w:t>
      </w:r>
      <w:hyperlink r:id="rId7" w:history="1">
        <w:r>
          <w:rPr>
            <w:rStyle w:val="Hyperlink"/>
          </w:rPr>
          <w:t>Anhang</w:t>
        </w:r>
      </w:hyperlink>
      <w:r>
        <w:t xml:space="preserve"> ist auf S. 212 dargestellt, wie </w:t>
      </w:r>
      <w:r>
        <w:t>sich nach Realisierung der Vorzugsvariante der Autobahn GmbH der Verkehr u.a. auf den von Ihnen genannten Straßen im Vergleich zum Prognose-Bezugsfall („Nullvariante“) verändert.</w:t>
      </w:r>
    </w:p>
    <w:p w14:paraId="3482DD20" w14:textId="77777777" w:rsidR="00486D53" w:rsidRDefault="00486D53"/>
    <w:p w14:paraId="1B69F73C" w14:textId="77777777" w:rsidR="00486D53" w:rsidRDefault="001767F0">
      <w:r>
        <w:t xml:space="preserve">Kann die Anschlussstelle Widdig über die L192 auf die L190 nach </w:t>
      </w:r>
      <w:proofErr w:type="spellStart"/>
      <w:r>
        <w:t>Sechtem</w:t>
      </w:r>
      <w:proofErr w:type="spellEnd"/>
      <w:r>
        <w:t xml:space="preserve"> verl</w:t>
      </w:r>
      <w:r>
        <w:t>ängert werden? Wer wäre Kostenträger?</w:t>
      </w:r>
    </w:p>
    <w:p w14:paraId="4B3E6DC5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438183A6" w14:textId="5F950A46" w:rsidR="00486D53" w:rsidRDefault="001767F0" w:rsidP="00FD4B8C">
      <w:pPr>
        <w:ind w:left="708"/>
      </w:pPr>
      <w:r>
        <w:t xml:space="preserve">Der Neubau einer Landesstraße </w:t>
      </w:r>
      <w:r>
        <w:t>gehört nicht in den Zuständigkeitsbereich der Autobahn GmbH.</w:t>
      </w:r>
    </w:p>
    <w:p w14:paraId="73B81A4F" w14:textId="77777777" w:rsidR="00FD4B8C" w:rsidRDefault="00FD4B8C" w:rsidP="00FD4B8C">
      <w:pPr>
        <w:ind w:left="708"/>
      </w:pPr>
    </w:p>
    <w:p w14:paraId="140B2DDC" w14:textId="77777777" w:rsidR="001767F0" w:rsidRDefault="001767F0">
      <w:r>
        <w:br w:type="page"/>
      </w:r>
    </w:p>
    <w:p w14:paraId="5AA44D05" w14:textId="7D146F9F" w:rsidR="00486D53" w:rsidRDefault="001767F0">
      <w:r>
        <w:t>Welches erhöhte, tägliche Verkehrsaufkommen wird für die L300 (alte B9) zwischen</w:t>
      </w:r>
      <w:r>
        <w:t xml:space="preserve"> Widdig bis Godorf erwartet? Wie hoch ist der Anteil des Schwerlastverkehrs? Gibt es darüber Untersuchungen?</w:t>
      </w:r>
    </w:p>
    <w:p w14:paraId="6C2BB139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633AD3F0" w14:textId="78D644B4" w:rsidR="00486D53" w:rsidRDefault="001767F0">
      <w:pPr>
        <w:ind w:left="708"/>
      </w:pPr>
      <w:r>
        <w:lastRenderedPageBreak/>
        <w:t>Mit der Realisierung der Vorzugsvariante der Autobahn GmbH wird für die L300 zwischen Widdig und Wesseling eine Abnahme des Verkehrs progn</w:t>
      </w:r>
      <w:r>
        <w:t xml:space="preserve">ostiziert. Sie beträgt südlich der Rheinspange </w:t>
      </w:r>
      <w:r>
        <w:t xml:space="preserve">bis zu </w:t>
      </w:r>
      <w:r>
        <w:t xml:space="preserve">800 </w:t>
      </w:r>
      <w:proofErr w:type="spellStart"/>
      <w:r>
        <w:t>KfZ</w:t>
      </w:r>
      <w:proofErr w:type="spellEnd"/>
      <w:r>
        <w:t>/24h</w:t>
      </w:r>
      <w:r>
        <w:t xml:space="preserve"> weniger</w:t>
      </w:r>
      <w:r>
        <w:t xml:space="preserve">, nördlich davon </w:t>
      </w:r>
      <w:r>
        <w:t xml:space="preserve">bis zu </w:t>
      </w:r>
      <w:r>
        <w:t xml:space="preserve">2.300 weniger </w:t>
      </w:r>
      <w:proofErr w:type="spellStart"/>
      <w:r>
        <w:t>KfZ</w:t>
      </w:r>
      <w:proofErr w:type="spellEnd"/>
      <w:r>
        <w:t xml:space="preserve">/24h. Zwischen Wesseling und Godorf wird eine Verkehrszunahme von </w:t>
      </w:r>
      <w:r>
        <w:t xml:space="preserve">bis zu </w:t>
      </w:r>
      <w:r>
        <w:t xml:space="preserve">4.300 </w:t>
      </w:r>
      <w:proofErr w:type="spellStart"/>
      <w:r>
        <w:t>KfZ</w:t>
      </w:r>
      <w:proofErr w:type="spellEnd"/>
      <w:r>
        <w:t>/24h prognostiziert.</w:t>
      </w:r>
    </w:p>
    <w:p w14:paraId="7FB7EB59" w14:textId="1012578A" w:rsidR="00486D53" w:rsidRDefault="001767F0">
      <w:pPr>
        <w:ind w:left="708"/>
      </w:pPr>
      <w:r>
        <w:t xml:space="preserve">Angaben zum </w:t>
      </w:r>
      <w:r>
        <w:t>Schwerlastverkehr</w:t>
      </w:r>
      <w:r>
        <w:t xml:space="preserve"> finden Sie im </w:t>
      </w:r>
      <w:hyperlink r:id="rId8" w:history="1">
        <w:r>
          <w:rPr>
            <w:rStyle w:val="Hyperlink"/>
          </w:rPr>
          <w:t>Anhang der Verkehrsuntersuchung</w:t>
        </w:r>
      </w:hyperlink>
      <w:r>
        <w:t xml:space="preserve"> </w:t>
      </w:r>
      <w:r>
        <w:t xml:space="preserve">z.B. </w:t>
      </w:r>
      <w:r>
        <w:t>ab S. 21</w:t>
      </w:r>
      <w:r>
        <w:t>1</w:t>
      </w:r>
      <w:r>
        <w:t xml:space="preserve">. </w:t>
      </w:r>
      <w:r>
        <w:t>Auf der Rheinquerung liegt dieser bei ca. 8%. Im untergeordneten Netz</w:t>
      </w:r>
      <w:r>
        <w:t>,</w:t>
      </w:r>
      <w:r>
        <w:t xml:space="preserve"> wie z.B. auf der L300</w:t>
      </w:r>
      <w:r>
        <w:t>,</w:t>
      </w:r>
      <w:r>
        <w:t xml:space="preserve"> liegt der Anteil des Sch</w:t>
      </w:r>
      <w:r>
        <w:t>werlastverkehrs bei ca</w:t>
      </w:r>
      <w:r>
        <w:t>.</w:t>
      </w:r>
      <w:r>
        <w:t xml:space="preserve"> 5%.</w:t>
      </w:r>
    </w:p>
    <w:p w14:paraId="4DCCB42F" w14:textId="77777777" w:rsidR="00486D53" w:rsidRDefault="00486D53"/>
    <w:p w14:paraId="41295CD8" w14:textId="77777777" w:rsidR="00486D53" w:rsidRDefault="001767F0">
      <w:r>
        <w:t xml:space="preserve">Wieviel spurig wird die L192 von der Einmündung </w:t>
      </w:r>
      <w:proofErr w:type="spellStart"/>
      <w:r>
        <w:t>Urfelder</w:t>
      </w:r>
      <w:proofErr w:type="spellEnd"/>
      <w:r>
        <w:t xml:space="preserve"> Str. bis zur geplanten künftigen Auffahrt Widdig ausgebaut. Wer ist da Kostenträger?</w:t>
      </w:r>
    </w:p>
    <w:p w14:paraId="6ADBA847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5B1BCE2E" w14:textId="2AB50BD2" w:rsidR="00486D53" w:rsidRDefault="001767F0" w:rsidP="00FD4B8C">
      <w:pPr>
        <w:ind w:left="708"/>
      </w:pPr>
      <w:r>
        <w:t>Der Ausbau einer Landesstraße gehört n</w:t>
      </w:r>
      <w:r>
        <w:t>icht in den Zuständigkeitsbereich der Autobahn GmbH. Nach jetzi</w:t>
      </w:r>
      <w:r>
        <w:t>gem Planungsstand ist ein Ausbau nicht notwendig.</w:t>
      </w:r>
    </w:p>
    <w:p w14:paraId="7E934416" w14:textId="77777777" w:rsidR="00FD4B8C" w:rsidRDefault="00FD4B8C" w:rsidP="00FD4B8C">
      <w:pPr>
        <w:ind w:left="708"/>
      </w:pPr>
    </w:p>
    <w:p w14:paraId="54C1A3C2" w14:textId="77777777" w:rsidR="00486D53" w:rsidRDefault="001767F0">
      <w:pPr>
        <w:pStyle w:val="berschrift2"/>
      </w:pPr>
      <w:r>
        <w:t>Verkehrsaufkommen A555/ Schwerlastverkehr</w:t>
      </w:r>
    </w:p>
    <w:p w14:paraId="23B43CA5" w14:textId="77777777" w:rsidR="00486D53" w:rsidRDefault="001767F0">
      <w:r>
        <w:t>Wie wird sich das tägliche Verkehrsaufkommen auf der A555 durch den Bau der Rheinspange entwickeln un</w:t>
      </w:r>
      <w:r>
        <w:t>d wie hoch ist Anteil Schwerlastverkehr?</w:t>
      </w:r>
    </w:p>
    <w:p w14:paraId="54874062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5E22795E" w14:textId="1EDC1B6A" w:rsidR="00486D53" w:rsidRDefault="001767F0">
      <w:pPr>
        <w:ind w:left="708"/>
      </w:pPr>
      <w:r>
        <w:t xml:space="preserve">Die Entwicklung des Verkehrsaufkommens auf der A555 finden Sie im </w:t>
      </w:r>
      <w:hyperlink r:id="rId9" w:history="1">
        <w:r w:rsidRPr="001767F0">
          <w:rPr>
            <w:rStyle w:val="Hyperlink"/>
          </w:rPr>
          <w:t>Bericht zur Verkehrsuntersuchung</w:t>
        </w:r>
      </w:hyperlink>
      <w:r>
        <w:t xml:space="preserve"> </w:t>
      </w:r>
      <w:r>
        <w:t xml:space="preserve">auf Seite 44/87. Sowohl Verkehrszunahmen als auch Verkehrsabnahmen sind durch den Bau der Rheinspange auf der A555 zu erwarten. Der Anteil des </w:t>
      </w:r>
      <w:r>
        <w:t>Schwerlastverkehrs liegt auf der A555 bei ca. 7</w:t>
      </w:r>
      <w:r>
        <w:t>% sowie ca. 12% an der AS Godorf.</w:t>
      </w:r>
    </w:p>
    <w:p w14:paraId="6B96FF5C" w14:textId="77777777" w:rsidR="00486D53" w:rsidRDefault="00486D53"/>
    <w:p w14:paraId="1ACF6210" w14:textId="77777777" w:rsidR="00486D53" w:rsidRDefault="001767F0">
      <w:r>
        <w:t xml:space="preserve">Wie kann der Ausweichverkehr, der bei starkem Verkehrsaufkommen oder Stau schon heute die Verkehrswege z.B. Eichholzer Straße, Rodenkirchener Straße, Konrad-Adenauer-Straße, </w:t>
      </w:r>
      <w:r>
        <w:t>L 300, Brühler Straße belasten, vermieden werden?</w:t>
      </w:r>
    </w:p>
    <w:p w14:paraId="20F1BA2F" w14:textId="77777777" w:rsidR="00486D53" w:rsidRDefault="001767F0">
      <w:pPr>
        <w:ind w:left="708"/>
        <w:rPr>
          <w:b/>
          <w:bCs/>
        </w:rPr>
      </w:pPr>
      <w:r>
        <w:rPr>
          <w:b/>
          <w:bCs/>
        </w:rPr>
        <w:t>Antwort:</w:t>
      </w:r>
    </w:p>
    <w:p w14:paraId="748063A7" w14:textId="12EF2AE3" w:rsidR="00486D53" w:rsidRDefault="001767F0">
      <w:pPr>
        <w:ind w:left="708"/>
      </w:pPr>
      <w:r>
        <w:t>Die Rheinspange 553 trägt dazu bei, das Verkehrsnetz in seiner Gesamtheit leistungsfähiger zu machen. So kann das Netz gegebenenfalls entstehende Ausweichverkehre leichter aufnehmen</w:t>
      </w:r>
      <w:r w:rsidR="00FD4B8C">
        <w:t>.</w:t>
      </w:r>
    </w:p>
    <w:p w14:paraId="7C7C01EA" w14:textId="77777777" w:rsidR="00486D53" w:rsidRDefault="00486D53"/>
    <w:sectPr w:rsidR="00486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3"/>
    <w:rsid w:val="001767F0"/>
    <w:rsid w:val="00486D53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D648"/>
  <w15:chartTrackingRefBased/>
  <w15:docId w15:val="{40C80B62-3332-4885-AC6E-CCCBF781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6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einspange.nrw.de/wp-content/uploads/2023/02/BBW_VUA553_weitereVarianten_Bericht_2023-01-11_Anhang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rheinspange.nrw.de/wp-content/uploads/2023/02/BBW_VUA553_weitereVarianten_Bericht_2023-01-11_Anhang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heinspange.nrw.de/wp-content/uploads/2023/02/BBW_VUA553_weitereVarianten_Bericht_2023-01-1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ere Wordvorlage" ma:contentTypeID="0x010100456AB77B28BF6E4E8BBED86731BC45470080E8FBB1BE54FD42A4BE766EBDC2D7C1" ma:contentTypeVersion="16" ma:contentTypeDescription="" ma:contentTypeScope="" ma:versionID="e5d61c2d781afc37e4d9553c9f18bdd7">
  <xsd:schema xmlns:xsd="http://www.w3.org/2001/XMLSchema" xmlns:xs="http://www.w3.org/2001/XMLSchema" xmlns:p="http://schemas.microsoft.com/office/2006/metadata/properties" xmlns:ns2="99f917e3-0d05-4a60-8e1e-4afd48003eac" xmlns:ns3="44f0b976-e4de-4d97-9b22-203852b58a61" targetNamespace="http://schemas.microsoft.com/office/2006/metadata/properties" ma:root="true" ma:fieldsID="e7cc3c2ede5be5a04546d165213c3d68" ns2:_="" ns3:_="">
    <xsd:import namespace="99f917e3-0d05-4a60-8e1e-4afd48003eac"/>
    <xsd:import namespace="44f0b976-e4de-4d97-9b22-203852b58a61"/>
    <xsd:element name="properties">
      <xsd:complexType>
        <xsd:sequence>
          <xsd:element name="documentManagement">
            <xsd:complexType>
              <xsd:all>
                <xsd:element ref="ns2:Abgestimmt" minOccurs="0"/>
                <xsd:element ref="ns2:Anonyme_x0020_Freigabe" minOccurs="0"/>
                <xsd:element ref="ns2:Personenbezogene_x0020_Daten_x0020_enthalte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17e3-0d05-4a60-8e1e-4afd48003eac" elementFormDefault="qualified">
    <xsd:import namespace="http://schemas.microsoft.com/office/2006/documentManagement/types"/>
    <xsd:import namespace="http://schemas.microsoft.com/office/infopath/2007/PartnerControls"/>
    <xsd:element name="Abgestimmt" ma:index="8" nillable="true" ma:displayName="Abgestimmt" ma:default="Nicht abgestimmt" ma:format="Dropdown" ma:internalName="Abgestimmt">
      <xsd:simpleType>
        <xsd:restriction base="dms:Choice">
          <xsd:enumeration value="Final abgestimmt"/>
          <xsd:enumeration value="Extern abgestimmt"/>
          <xsd:enumeration value="Intern abgestimmt"/>
          <xsd:enumeration value="Nicht abgestimmt"/>
        </xsd:restriction>
      </xsd:simpleType>
    </xsd:element>
    <xsd:element name="Anonyme_x0020_Freigabe" ma:index="9" nillable="true" ma:displayName="Anonyme Freigabe" ma:default="0" ma:description="Ist ein Link zur anonymen Freigabe für Externe erstellt worden?" ma:internalName="Anonyme_x0020_Freigabe">
      <xsd:simpleType>
        <xsd:restriction base="dms:Boolean"/>
      </xsd:simpleType>
    </xsd:element>
    <xsd:element name="Personenbezogene_x0020_Daten_x0020_enthalten" ma:index="10" nillable="true" ma:displayName="Personenbezogene Daten" ma:default="0" ma:description="Sind personenbezogene Daten enthalten?" ma:internalName="Personenbezogene_x0020_Daten_x0020_enthalten">
      <xsd:simpleType>
        <xsd:restriction base="dms:Boolean"/>
      </xsd:simple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7fa3aaf-dedf-40a3-b28d-c64fafeea66b}" ma:internalName="TaxCatchAll" ma:showField="CatchAllData" ma:web="99f917e3-0d05-4a60-8e1e-4afd48003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0b976-e4de-4d97-9b22-203852b58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9ffa1cac-2bac-4cec-a832-70b9cf5ff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f0b976-e4de-4d97-9b22-203852b58a61">
      <Terms xmlns="http://schemas.microsoft.com/office/infopath/2007/PartnerControls"/>
    </lcf76f155ced4ddcb4097134ff3c332f>
    <Personenbezogene_x0020_Daten_x0020_enthalten xmlns="99f917e3-0d05-4a60-8e1e-4afd48003eac">false</Personenbezogene_x0020_Daten_x0020_enthalten>
    <Anonyme_x0020_Freigabe xmlns="99f917e3-0d05-4a60-8e1e-4afd48003eac">false</Anonyme_x0020_Freigabe>
    <TaxCatchAll xmlns="99f917e3-0d05-4a60-8e1e-4afd48003eac" xsi:nil="true"/>
    <Abgestimmt xmlns="99f917e3-0d05-4a60-8e1e-4afd48003eac">Nicht abgestimmt</Abgestimmt>
  </documentManagement>
</p:properties>
</file>

<file path=customXml/itemProps1.xml><?xml version="1.0" encoding="utf-8"?>
<ds:datastoreItem xmlns:ds="http://schemas.openxmlformats.org/officeDocument/2006/customXml" ds:itemID="{FF84DD57-D220-419D-94F9-2138D78B1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FE1C6-373D-4E4E-A2C6-30EB13593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917e3-0d05-4a60-8e1e-4afd48003eac"/>
    <ds:schemaRef ds:uri="44f0b976-e4de-4d97-9b22-203852b5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6DE83-C0A5-4BCD-93B0-4CE04A194556}">
  <ds:schemaRefs>
    <ds:schemaRef ds:uri="http://schemas.microsoft.com/office/2006/metadata/properties"/>
    <ds:schemaRef ds:uri="http://schemas.microsoft.com/office/infopath/2007/PartnerControls"/>
    <ds:schemaRef ds:uri="44f0b976-e4de-4d97-9b22-203852b58a61"/>
    <ds:schemaRef ds:uri="99f917e3-0d05-4a60-8e1e-4afd48003e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Dequaindry</dc:creator>
  <cp:keywords/>
  <dc:description/>
  <cp:lastModifiedBy>Frederik Dequaindry</cp:lastModifiedBy>
  <cp:revision>2</cp:revision>
  <dcterms:created xsi:type="dcterms:W3CDTF">2023-03-29T11:49:00Z</dcterms:created>
  <dcterms:modified xsi:type="dcterms:W3CDTF">2023-03-29T11:49:00Z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0x010100456AB77B28BF6E4E8BBED86731BC45470080E8FBB1BE54FD42A4BE766EBDC2D7C1</vt:lpwstr>
  </property>
  <property fmtid="{D5CDD505-2E9C-101B-9397-08002B2CF9AE}" pid="3" name="MediaServiceImageTags">
    <vt:lpwstr/>
  </property>
</Properties>
</file>